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3BC4" w14:textId="77777777" w:rsidR="000144A6" w:rsidRPr="000144A6" w:rsidRDefault="000144A6" w:rsidP="000144A6">
      <w:pPr>
        <w:shd w:val="clear" w:color="auto" w:fill="FFFFFF"/>
        <w:outlineLvl w:val="0"/>
        <w:rPr>
          <w:rFonts w:ascii="Poppins" w:eastAsia="Times New Roman" w:hAnsi="Poppins" w:cs="Poppins"/>
          <w:b/>
          <w:bCs/>
          <w:spacing w:val="2"/>
          <w:kern w:val="36"/>
          <w:sz w:val="48"/>
          <w:szCs w:val="48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b/>
          <w:bCs/>
          <w:spacing w:val="2"/>
          <w:kern w:val="36"/>
          <w:sz w:val="48"/>
          <w:szCs w:val="48"/>
          <w:lang w:eastAsia="it-IT"/>
          <w14:ligatures w14:val="none"/>
        </w:rPr>
        <w:t>Dichiarazione di accessibilità</w:t>
      </w:r>
    </w:p>
    <w:p w14:paraId="501ABD2C" w14:textId="77777777" w:rsidR="000144A6" w:rsidRPr="000144A6" w:rsidRDefault="000144A6" w:rsidP="000144A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2CD81B33" w14:textId="77777777" w:rsidR="000144A6" w:rsidRPr="000144A6" w:rsidRDefault="000144A6" w:rsidP="000144A6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Premessa</w:t>
      </w:r>
    </w:p>
    <w:p w14:paraId="799841AD" w14:textId="77777777" w:rsidR="000144A6" w:rsidRPr="000144A6" w:rsidRDefault="000144A6" w:rsidP="000144A6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Il Decreto Legislativo n. 82 del 27 maggio 2022 ha recepito la Direttiva (UE) 2019/882 del Parlamento europeo e del Consiglio del 17 aprile 2019 sui requisiti di accessibilità dei prodotti e dei servizi.</w:t>
      </w:r>
    </w:p>
    <w:p w14:paraId="611C74FE" w14:textId="77777777" w:rsidR="000144A6" w:rsidRPr="000144A6" w:rsidRDefault="000144A6" w:rsidP="000144A6">
      <w:pPr>
        <w:shd w:val="clear" w:color="auto" w:fill="FFFFFF"/>
        <w:outlineLvl w:val="2"/>
        <w:rPr>
          <w:rFonts w:ascii="Poppins" w:eastAsia="Times New Roman" w:hAnsi="Poppins" w:cs="Poppins"/>
          <w:b/>
          <w:bCs/>
          <w:spacing w:val="2"/>
          <w:kern w:val="0"/>
          <w:sz w:val="27"/>
          <w:szCs w:val="27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b/>
          <w:bCs/>
          <w:spacing w:val="2"/>
          <w:kern w:val="0"/>
          <w:sz w:val="27"/>
          <w:szCs w:val="27"/>
          <w:lang w:eastAsia="it-IT"/>
          <w14:ligatures w14:val="none"/>
        </w:rPr>
        <w:br/>
        <w:t>Linee guida sull’accessibilità dei servizi, in attuazione dell’art. 21 del Decreto Legislativo n. 82/2022.</w:t>
      </w:r>
    </w:p>
    <w:p w14:paraId="1BC12AE3" w14:textId="77777777" w:rsidR="000144A6" w:rsidRPr="000144A6" w:rsidRDefault="000144A6" w:rsidP="000144A6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Il decreto è stato pubblicato nella Gazzetta Ufficiale (Serie Generale n. 152 del 01-07-2022) ed è entrato in vigore il 16 luglio 2022, ma le relative disposizioni sono efficaci dal 28 giugno 2025.</w:t>
      </w:r>
    </w:p>
    <w:p w14:paraId="5C970E8B" w14:textId="77777777" w:rsidR="000144A6" w:rsidRPr="000144A6" w:rsidRDefault="000144A6" w:rsidP="000144A6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proofErr w:type="spellStart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Multicedi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</w:t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srl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si impegna a rendere i propri siti web accessibili in conformità con la Legge n. 82 del 27 maggio 2022, che ha trasposto la Direttiva (UE) 2019/882 del Parlamento Europeo e del Consiglio del 17 aprile 2019 sui requisiti di accessibilità di prodotti e servizi. Questa dichiarazione di accessibilità si applica ai siti web https://www.sebon.it/.</w:t>
      </w:r>
    </w:p>
    <w:p w14:paraId="2A15E0A9" w14:textId="77777777" w:rsidR="000144A6" w:rsidRPr="000144A6" w:rsidRDefault="000144A6" w:rsidP="000144A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24587808" w14:textId="77777777" w:rsidR="000144A6" w:rsidRPr="000144A6" w:rsidRDefault="000144A6" w:rsidP="000144A6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Stato di compatibilità con i requisiti</w:t>
      </w:r>
    </w:p>
    <w:p w14:paraId="71018D11" w14:textId="77777777" w:rsidR="000144A6" w:rsidRPr="000144A6" w:rsidRDefault="000144A6" w:rsidP="000144A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638DADEC" w14:textId="77777777" w:rsidR="000144A6" w:rsidRPr="000144A6" w:rsidRDefault="000144A6" w:rsidP="000144A6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Il sito web https://www.sebon.it/ è parzialmente conforme ai requisiti dell'</w:t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Annex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A di UNI EN 301549:2018 (WCAG 2.1) a causa dei casi di non conformità e/o delle eccezioni elencate di seguito. </w:t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Multicedi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</w:t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srl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sta conducendo, insieme ai suoi fornitori, un'analisi volta a fare gli interventi necessari per rendere i siti in questione accessibili e conformi allo standard.</w:t>
      </w:r>
    </w:p>
    <w:p w14:paraId="4D56348A" w14:textId="77777777" w:rsidR="000144A6" w:rsidRPr="000144A6" w:rsidRDefault="000144A6" w:rsidP="000144A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7F2A6AFF" w14:textId="77777777" w:rsidR="000144A6" w:rsidRPr="000144A6" w:rsidRDefault="000144A6" w:rsidP="000144A6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Contenuti inaccessibili</w:t>
      </w:r>
    </w:p>
    <w:p w14:paraId="1957A2D0" w14:textId="77777777" w:rsidR="000144A6" w:rsidRPr="000144A6" w:rsidRDefault="000144A6" w:rsidP="000144A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520DC7E0" w14:textId="77777777" w:rsidR="000144A6" w:rsidRPr="000144A6" w:rsidRDefault="000144A6" w:rsidP="000144A6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b/>
          <w:bCs/>
          <w:spacing w:val="2"/>
          <w:kern w:val="0"/>
          <w:lang w:eastAsia="it-IT"/>
          <w14:ligatures w14:val="none"/>
        </w:rPr>
        <w:t>Il seguente contenuto non è accessibile perché non è compatibile con la norma armonizzata sottostante EN 301 549:</w:t>
      </w:r>
      <w:r w:rsidRPr="000144A6">
        <w:rPr>
          <w:rFonts w:ascii="Poppins" w:eastAsia="Times New Roman" w:hAnsi="Poppins" w:cs="Poppins"/>
          <w:b/>
          <w:bCs/>
          <w:spacing w:val="2"/>
          <w:kern w:val="0"/>
          <w:lang w:eastAsia="it-IT"/>
          <w14:ligatures w14:val="none"/>
        </w:rPr>
        <w:br/>
      </w:r>
    </w:p>
    <w:p w14:paraId="75B9ACB2" w14:textId="77777777" w:rsidR="000144A6" w:rsidRPr="000144A6" w:rsidRDefault="000144A6" w:rsidP="000144A6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lastRenderedPageBreak/>
        <w:t>Nelle pagine quasi tutti sono presenti immagini senza didascalie. È difficile navigare verso le immagini con gli screen reader. | WCAG: 1.1.1</w:t>
      </w:r>
    </w:p>
    <w:p w14:paraId="6F231E13" w14:textId="77777777" w:rsidR="000144A6" w:rsidRPr="000144A6" w:rsidRDefault="000144A6" w:rsidP="000144A6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Ci sono link senza testo di collegamento su singole pagine. | WCAG: 4.1.2</w:t>
      </w:r>
    </w:p>
    <w:p w14:paraId="3145B105" w14:textId="77777777" w:rsidR="000144A6" w:rsidRPr="000144A6" w:rsidRDefault="000144A6" w:rsidP="000144A6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In una pagina è presente un elemento 'oggetto' senza etichetta. Può contenere audio o video, ad esempio. | WCAG: 1.1.1</w:t>
      </w:r>
    </w:p>
    <w:p w14:paraId="59A4D8DE" w14:textId="77777777" w:rsidR="000144A6" w:rsidRPr="000144A6" w:rsidRDefault="000144A6" w:rsidP="000144A6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In tutti pagine, il contrasto tra testo e sfondo è troppo basso. | WCAG: 1.4.3</w:t>
      </w:r>
    </w:p>
    <w:p w14:paraId="2420A480" w14:textId="77777777" w:rsidR="000144A6" w:rsidRPr="000144A6" w:rsidRDefault="000144A6" w:rsidP="000144A6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Nelle pagine molti sono presenti campi modulo senza etichetta. È difficile navigare verso i campi del modulo con gli screen reader. | WCAG: 4.1.2</w:t>
      </w:r>
    </w:p>
    <w:p w14:paraId="135392E7" w14:textId="77777777" w:rsidR="000144A6" w:rsidRPr="000144A6" w:rsidRDefault="000144A6" w:rsidP="000144A6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Ci sono titoli in una pagina che non hanno un'etichettatura o contengono l'attributo aria-nascosto e quindi non sono accessibili agli screen reader. | WCAG: 1.3.1</w:t>
      </w:r>
    </w:p>
    <w:p w14:paraId="08375793" w14:textId="77777777" w:rsidR="000144A6" w:rsidRPr="000144A6" w:rsidRDefault="000144A6" w:rsidP="000144A6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Nelle pagine singole, un elemento genitore manca degli elementi figli corrispondenti. Ciò può confondere gli utenti di screen reader, in quanto ci si aspetta un contenuto che invece non c'è. | WCAG: 1.3.1</w:t>
      </w:r>
    </w:p>
    <w:p w14:paraId="4E2769F5" w14:textId="77777777" w:rsidR="000144A6" w:rsidRPr="000144A6" w:rsidRDefault="000144A6" w:rsidP="000144A6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In singole pagine, i link sono indistinguibili dal testo circostante. | WCAG: 1.4.1</w:t>
      </w:r>
    </w:p>
    <w:p w14:paraId="5918C7C0" w14:textId="77777777" w:rsidR="000144A6" w:rsidRPr="000144A6" w:rsidRDefault="000144A6" w:rsidP="000144A6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Nelle pagine diversi ci sono elementi scrollabili che non possono essere fatti scorrere con la tastiera. Ciò rende difficile per gli utenti di tecnologie assistive afferrare l'intera pagina. | WCAG: 2.1.1</w:t>
      </w:r>
    </w:p>
    <w:p w14:paraId="26B3F23C" w14:textId="77777777" w:rsidR="000144A6" w:rsidRPr="000144A6" w:rsidRDefault="000144A6" w:rsidP="000144A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Le evoluzioni apportate al codice e quelle future sono state e saranno sviluppate in conformità alle linee guida WCAG 2.2. La dichiarazione è stata redatta il </w:t>
      </w:r>
      <w:r w:rsidRPr="000144A6">
        <w:rPr>
          <w:rFonts w:ascii="Poppins" w:eastAsia="Times New Roman" w:hAnsi="Poppins" w:cs="Poppins"/>
          <w:b/>
          <w:bCs/>
          <w:spacing w:val="2"/>
          <w:kern w:val="0"/>
          <w:shd w:val="clear" w:color="auto" w:fill="FFFFFF"/>
          <w:lang w:eastAsia="it-IT"/>
          <w14:ligatures w14:val="none"/>
        </w:rPr>
        <w:t>02.07.2025</w:t>
      </w:r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. È stata effettuata utilizzando una valutazione conforme ai requisiti della Direttiva (UE) 2019/882 attraverso un'autovalutazione effettuata direttamente dal fornitore. La dichiarazione è stata creata con l'aiuto della tecnologia Eye-Able® di </w:t>
      </w:r>
      <w:r w:rsidRPr="000144A6">
        <w:rPr>
          <w:rFonts w:ascii="Poppins" w:eastAsia="Times New Roman" w:hAnsi="Poppins" w:cs="Poppins"/>
          <w:b/>
          <w:bCs/>
          <w:spacing w:val="2"/>
          <w:kern w:val="0"/>
          <w:shd w:val="clear" w:color="auto" w:fill="FFFFFF"/>
          <w:lang w:eastAsia="it-IT"/>
          <w14:ligatures w14:val="none"/>
        </w:rPr>
        <w:t xml:space="preserve">Web </w:t>
      </w:r>
      <w:proofErr w:type="spellStart"/>
      <w:r w:rsidRPr="000144A6">
        <w:rPr>
          <w:rFonts w:ascii="Poppins" w:eastAsia="Times New Roman" w:hAnsi="Poppins" w:cs="Poppins"/>
          <w:b/>
          <w:bCs/>
          <w:spacing w:val="2"/>
          <w:kern w:val="0"/>
          <w:shd w:val="clear" w:color="auto" w:fill="FFFFFF"/>
          <w:lang w:eastAsia="it-IT"/>
          <w14:ligatures w14:val="none"/>
        </w:rPr>
        <w:t>Inclusion</w:t>
      </w:r>
      <w:proofErr w:type="spellEnd"/>
      <w:r w:rsidRPr="000144A6">
        <w:rPr>
          <w:rFonts w:ascii="Poppins" w:eastAsia="Times New Roman" w:hAnsi="Poppins" w:cs="Poppins"/>
          <w:b/>
          <w:bCs/>
          <w:spacing w:val="2"/>
          <w:kern w:val="0"/>
          <w:shd w:val="clear" w:color="auto" w:fill="FFFFFF"/>
          <w:lang w:eastAsia="it-IT"/>
          <w14:ligatures w14:val="none"/>
        </w:rPr>
        <w:t xml:space="preserve"> GmbH</w:t>
      </w:r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. Ulteriori informazioni su Web </w:t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Inclusion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 GmbH sono disponibili su https://eye-able.com/it.</w:t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Multicedi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srl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 sta conducendo un'analisi con i propri fornitori per apportare le modifiche necessarie per rendere i siti in questione accessibili e conformi alle normative. </w:t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Multicedi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srl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, con l'obiettivo di migliorare progressivamente l'esperienza dei propri clienti web, ha inoltre implementato proattivamente il software SaaS Eye-Able® di Web </w:t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Inclusion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 GmbH.</w:t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La funzionalità in questione consente di effettuare Audit al fine di scansionare singole pagine del sito per individuare barriere digitali, fornendo supporto compatibile che spiega l'errore e propone un codice alternativo per correggerlo e altri strumenti che permettono agli utenti dei siti web di utilizzare </w:t>
      </w:r>
      <w:r w:rsidRPr="000144A6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lastRenderedPageBreak/>
        <w:t>importanti funzioni che possano migliorarne la navigazione. L'azienda si impegna a sviluppare evoluzioni del codice passate e future in conformità alle linee guida WCAG 2.2.</w:t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6060A756" w14:textId="77777777" w:rsidR="000144A6" w:rsidRPr="000144A6" w:rsidRDefault="000144A6" w:rsidP="000144A6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Feedback e dettagli di contatto</w:t>
      </w:r>
    </w:p>
    <w:p w14:paraId="77006947" w14:textId="77777777" w:rsidR="000144A6" w:rsidRPr="000144A6" w:rsidRDefault="000144A6" w:rsidP="000144A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65D3BD3B" w14:textId="7E3EEA2D" w:rsidR="000144A6" w:rsidRPr="000144A6" w:rsidRDefault="000144A6" w:rsidP="000144A6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Hai un commento o una nota sulle barriere presenti su questo sito? Contattaci. Ti spiegheremo quali barriere esistono e come abbiamo intenzione di migliorare i nostri ambienti digitali. Risponderemo alle tue domande il più rapidamente possibile. Grazie per il tuo </w:t>
      </w:r>
      <w:proofErr w:type="gramStart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feedback</w:t>
      </w:r>
      <w:proofErr w:type="gramEnd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. Per ulteriori </w:t>
      </w:r>
      <w:proofErr w:type="spellStart"/>
      <w:proofErr w:type="gramStart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info,puoi</w:t>
      </w:r>
      <w:proofErr w:type="spellEnd"/>
      <w:proofErr w:type="gramEnd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contattarci al seguente indirizzo:</w:t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Multicedi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</w:t>
      </w:r>
      <w:proofErr w:type="spellStart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srl</w:t>
      </w:r>
      <w:proofErr w:type="spellEnd"/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  <w:t>Contrada Spartimento</w:t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  <w:t>81050 Pastorano</w:t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hyperlink r:id="rId5" w:history="1">
        <w:r w:rsidRPr="000144A6">
          <w:rPr>
            <w:rFonts w:ascii="Poppins" w:eastAsia="Times New Roman" w:hAnsi="Poppins" w:cs="Poppins"/>
            <w:color w:val="0000FF"/>
            <w:spacing w:val="2"/>
            <w:kern w:val="0"/>
            <w:u w:val="single"/>
            <w:lang w:eastAsia="it-IT"/>
            <w14:ligatures w14:val="none"/>
          </w:rPr>
          <w:t>operazioni@multicedi.com</w:t>
        </w:r>
      </w:hyperlink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  <w:t>Nella mail sarà necessario indicare: Nome e cognome; Indirizzo della pagina web o sezioni del sito o area clienti oggetto della segnalazione; Descrizione chiara e concisa del problema riscontrato; Strumenti utilizzati (sistema operativo, browser, tecnologie assistive).</w:t>
      </w:r>
    </w:p>
    <w:p w14:paraId="070F64C4" w14:textId="77777777" w:rsidR="000144A6" w:rsidRPr="000144A6" w:rsidRDefault="000144A6" w:rsidP="000144A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74996EFE" w14:textId="77777777" w:rsidR="000144A6" w:rsidRPr="000144A6" w:rsidRDefault="000144A6" w:rsidP="000144A6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AGID</w:t>
      </w:r>
    </w:p>
    <w:p w14:paraId="3D440487" w14:textId="77777777" w:rsidR="000144A6" w:rsidRPr="000144A6" w:rsidRDefault="000144A6" w:rsidP="000144A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756E8B6D" w14:textId="77777777" w:rsidR="000144A6" w:rsidRPr="000144A6" w:rsidRDefault="000144A6" w:rsidP="000144A6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In caso di risposta insoddisfacente o di mancata risposta entro trenta giorni alla notifica o alla richiesta, l'interessato può inviare una segnalazione all'AGID:</w:t>
      </w:r>
    </w:p>
    <w:p w14:paraId="2CE7D361" w14:textId="77777777" w:rsidR="000144A6" w:rsidRPr="000144A6" w:rsidRDefault="000144A6" w:rsidP="000144A6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AGID</w:t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  <w:t>Via Liszt 21</w:t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  <w:t>00144 Roma</w:t>
      </w: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hyperlink r:id="rId6" w:history="1">
        <w:r w:rsidRPr="000144A6">
          <w:rPr>
            <w:rFonts w:ascii="Poppins" w:eastAsia="Times New Roman" w:hAnsi="Poppins" w:cs="Poppins"/>
            <w:color w:val="0000FF"/>
            <w:spacing w:val="2"/>
            <w:kern w:val="0"/>
            <w:u w:val="single"/>
            <w:lang w:eastAsia="it-IT"/>
            <w14:ligatures w14:val="none"/>
          </w:rPr>
          <w:t>protocollo@pec.agid.gov.it</w:t>
        </w:r>
      </w:hyperlink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hyperlink r:id="rId7" w:tgtFrame="_blank" w:history="1">
        <w:r w:rsidRPr="000144A6">
          <w:rPr>
            <w:rFonts w:ascii="Poppins" w:eastAsia="Times New Roman" w:hAnsi="Poppins" w:cs="Poppins"/>
            <w:color w:val="0000FF"/>
            <w:spacing w:val="2"/>
            <w:kern w:val="0"/>
            <w:u w:val="single"/>
            <w:lang w:eastAsia="it-IT"/>
            <w14:ligatures w14:val="none"/>
          </w:rPr>
          <w:t>https://www.agid.gov.it</w:t>
        </w:r>
      </w:hyperlink>
    </w:p>
    <w:p w14:paraId="54A4F09A" w14:textId="77777777" w:rsidR="000144A6" w:rsidRPr="000144A6" w:rsidRDefault="000144A6" w:rsidP="000144A6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</w:p>
    <w:p w14:paraId="56AF1EE8" w14:textId="77777777" w:rsidR="000144A6" w:rsidRPr="000144A6" w:rsidRDefault="000144A6" w:rsidP="000144A6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Disclaimer</w:t>
      </w:r>
    </w:p>
    <w:p w14:paraId="174197C1" w14:textId="77777777" w:rsidR="000144A6" w:rsidRPr="000144A6" w:rsidRDefault="000144A6" w:rsidP="000144A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4A67890D" w14:textId="77777777" w:rsidR="000144A6" w:rsidRPr="000144A6" w:rsidRDefault="000144A6" w:rsidP="000144A6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0144A6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lastRenderedPageBreak/>
        <w:t>Il controllo automatico del contenuto web è avvenuto il: 02.07.2025. È stata utilizzata la versione 136.0.7103.92 del browser Google Chrome per il contenuto web. Garantiamo l’accuratezza delle informazioni fornite per la versione dell’applicazione testata, secondo i parametri di browser e sistema operativo specificati in precedenza. Se vengono utilizzate versioni, browser o ambienti diversi, è possibile una visualizzazione differente rispetto ai risultati riportati. Per una verifica completa, si raccomanda anche l’esecuzione di test manuali da parte del gestore del sito web</w:t>
      </w:r>
    </w:p>
    <w:p w14:paraId="3D7DEB8E" w14:textId="77777777" w:rsidR="00000AB9" w:rsidRDefault="00000AB9"/>
    <w:sectPr w:rsidR="00000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F7562"/>
    <w:multiLevelType w:val="multilevel"/>
    <w:tmpl w:val="0480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00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A6"/>
    <w:rsid w:val="00000AB9"/>
    <w:rsid w:val="000144A6"/>
    <w:rsid w:val="001F0A69"/>
    <w:rsid w:val="00502D4D"/>
    <w:rsid w:val="00671EB8"/>
    <w:rsid w:val="0081721E"/>
    <w:rsid w:val="00D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E60B00"/>
  <w15:chartTrackingRefBased/>
  <w15:docId w15:val="{B4726517-9733-3741-9B7D-522B80C9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14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4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4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44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44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44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44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4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4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14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44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44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44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44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44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44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4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44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4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44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44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44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44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4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44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44A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144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01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id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agid.gov.it" TargetMode="External"/><Relationship Id="rId5" Type="http://schemas.openxmlformats.org/officeDocument/2006/relationships/hyperlink" Target="mailto:operazioni@multiced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Liguori Antonio</dc:creator>
  <cp:keywords/>
  <dc:description/>
  <cp:lastModifiedBy>Liguori Antonio</cp:lastModifiedBy>
  <cp:revision>1</cp:revision>
  <dcterms:created xsi:type="dcterms:W3CDTF">2025-07-02T08:51:00Z</dcterms:created>
  <dcterms:modified xsi:type="dcterms:W3CDTF">2025-07-02T08:51:00Z</dcterms:modified>
</cp:coreProperties>
</file>